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CA" w:rsidRPr="004D7D13" w:rsidRDefault="00BE2B17" w:rsidP="00D077DF">
      <w:pPr>
        <w:jc w:val="both"/>
        <w:rPr>
          <w:rFonts w:cs="Times New Roman"/>
          <w:b/>
          <w:sz w:val="18"/>
          <w:szCs w:val="18"/>
        </w:rPr>
      </w:pPr>
      <w:r w:rsidRPr="004D7D13">
        <w:rPr>
          <w:rFonts w:cs="Times New Roman"/>
          <w:b/>
          <w:sz w:val="18"/>
          <w:szCs w:val="18"/>
        </w:rPr>
        <w:t>One of t</w:t>
      </w:r>
      <w:r w:rsidR="00D077DF" w:rsidRPr="004D7D13">
        <w:rPr>
          <w:rFonts w:cs="Times New Roman"/>
          <w:b/>
          <w:sz w:val="18"/>
          <w:szCs w:val="18"/>
        </w:rPr>
        <w:t xml:space="preserve">he primary </w:t>
      </w:r>
      <w:r w:rsidRPr="004D7D13">
        <w:rPr>
          <w:rFonts w:cs="Times New Roman"/>
          <w:b/>
          <w:sz w:val="18"/>
          <w:szCs w:val="18"/>
        </w:rPr>
        <w:t>functions</w:t>
      </w:r>
      <w:r w:rsidR="00D077DF" w:rsidRPr="004D7D13">
        <w:rPr>
          <w:rFonts w:cs="Times New Roman"/>
          <w:b/>
          <w:sz w:val="18"/>
          <w:szCs w:val="18"/>
        </w:rPr>
        <w:t xml:space="preserve"> of the Research Capacity Development Department</w:t>
      </w:r>
      <w:r w:rsidRPr="004D7D13">
        <w:rPr>
          <w:rFonts w:cs="Times New Roman"/>
          <w:b/>
          <w:sz w:val="18"/>
          <w:szCs w:val="18"/>
        </w:rPr>
        <w:t xml:space="preserve"> (RCD)</w:t>
      </w:r>
      <w:r w:rsidR="00D077DF" w:rsidRPr="004D7D13">
        <w:rPr>
          <w:rFonts w:cs="Times New Roman"/>
          <w:b/>
          <w:sz w:val="18"/>
          <w:szCs w:val="18"/>
        </w:rPr>
        <w:t xml:space="preserve"> is to award and administer bursaries for </w:t>
      </w:r>
      <w:proofErr w:type="spellStart"/>
      <w:r w:rsidR="00D077DF" w:rsidRPr="004D7D13">
        <w:rPr>
          <w:rFonts w:cs="Times New Roman"/>
          <w:b/>
          <w:sz w:val="18"/>
          <w:szCs w:val="18"/>
        </w:rPr>
        <w:t>Honours</w:t>
      </w:r>
      <w:proofErr w:type="spellEnd"/>
      <w:r w:rsidR="00D077DF" w:rsidRPr="004D7D13">
        <w:rPr>
          <w:rFonts w:cs="Times New Roman"/>
          <w:b/>
          <w:sz w:val="18"/>
          <w:szCs w:val="18"/>
        </w:rPr>
        <w:t xml:space="preserve"> students according to stipulated criteria. In this process</w:t>
      </w:r>
      <w:r w:rsidR="004F4533">
        <w:rPr>
          <w:rFonts w:cs="Times New Roman"/>
          <w:b/>
          <w:sz w:val="18"/>
          <w:szCs w:val="18"/>
        </w:rPr>
        <w:t>,</w:t>
      </w:r>
      <w:r w:rsidR="00D077DF" w:rsidRPr="004D7D13">
        <w:rPr>
          <w:rFonts w:cs="Times New Roman"/>
          <w:b/>
          <w:sz w:val="18"/>
          <w:szCs w:val="18"/>
        </w:rPr>
        <w:t xml:space="preserve"> every effort is made to reward academic excellence and to provide financial support to needy students to enable them to study successfully.</w:t>
      </w:r>
      <w:r w:rsidRPr="004D7D13">
        <w:rPr>
          <w:rFonts w:cs="Times New Roman"/>
          <w:b/>
          <w:sz w:val="18"/>
          <w:szCs w:val="18"/>
        </w:rPr>
        <w:t xml:space="preserve"> These two criteria thus inform the process of selecting students as well as the strategic imperatives of the university as well as a publicly</w:t>
      </w:r>
      <w:r w:rsidR="004D7D13">
        <w:rPr>
          <w:rFonts w:cs="Times New Roman"/>
          <w:b/>
          <w:sz w:val="18"/>
          <w:szCs w:val="18"/>
        </w:rPr>
        <w:t xml:space="preserve"> funded institution within the </w:t>
      </w:r>
      <w:r w:rsidRPr="004D7D13">
        <w:rPr>
          <w:rFonts w:cs="Times New Roman"/>
          <w:b/>
          <w:sz w:val="18"/>
          <w:szCs w:val="18"/>
        </w:rPr>
        <w:t>Higher Education in South Africa.</w:t>
      </w:r>
    </w:p>
    <w:p w:rsidR="00E93A85" w:rsidRPr="004D7D13" w:rsidRDefault="00E93A85" w:rsidP="004D7D13">
      <w:pPr>
        <w:spacing w:line="240" w:lineRule="auto"/>
        <w:jc w:val="both"/>
        <w:rPr>
          <w:rFonts w:cs="Times New Roman"/>
          <w:sz w:val="20"/>
          <w:szCs w:val="20"/>
        </w:rPr>
      </w:pPr>
      <w:r w:rsidRPr="004D7D13">
        <w:rPr>
          <w:rFonts w:cs="Times New Roman"/>
          <w:b/>
          <w:sz w:val="20"/>
          <w:szCs w:val="20"/>
        </w:rPr>
        <w:t xml:space="preserve">PLEASE NOTE THE FOLLOWING </w:t>
      </w:r>
      <w:r w:rsidR="00CD28EF" w:rsidRPr="004D7D13">
        <w:rPr>
          <w:rFonts w:cs="Times New Roman"/>
          <w:b/>
          <w:sz w:val="20"/>
          <w:szCs w:val="20"/>
        </w:rPr>
        <w:t>CONDITIONS OF BURSARY</w:t>
      </w:r>
      <w:r w:rsidRPr="004D7D13">
        <w:rPr>
          <w:rFonts w:cs="Times New Roman"/>
          <w:sz w:val="20"/>
          <w:szCs w:val="20"/>
        </w:rPr>
        <w:t>:</w:t>
      </w:r>
    </w:p>
    <w:p w:rsidR="00E93A85" w:rsidRPr="004D7D13" w:rsidRDefault="00E93A85" w:rsidP="004D7D13">
      <w:pPr>
        <w:pStyle w:val="ListParagraph"/>
        <w:numPr>
          <w:ilvl w:val="0"/>
          <w:numId w:val="3"/>
        </w:numPr>
        <w:tabs>
          <w:tab w:val="left" w:pos="180"/>
          <w:tab w:val="left" w:pos="450"/>
        </w:tabs>
        <w:spacing w:line="240" w:lineRule="auto"/>
        <w:ind w:left="0" w:firstLine="0"/>
        <w:rPr>
          <w:rFonts w:cs="Times New Roman"/>
          <w:sz w:val="18"/>
          <w:szCs w:val="18"/>
        </w:rPr>
      </w:pPr>
      <w:r w:rsidRPr="004D7D13">
        <w:rPr>
          <w:rFonts w:cs="Times New Roman"/>
          <w:sz w:val="18"/>
          <w:szCs w:val="18"/>
        </w:rPr>
        <w:t>South African citizens and SADC students may apply</w:t>
      </w:r>
    </w:p>
    <w:p w:rsidR="00E93A85" w:rsidRPr="004D7D13" w:rsidRDefault="00E93A85" w:rsidP="004D7D13">
      <w:pPr>
        <w:pStyle w:val="ListParagraph"/>
        <w:numPr>
          <w:ilvl w:val="0"/>
          <w:numId w:val="3"/>
        </w:numPr>
        <w:tabs>
          <w:tab w:val="left" w:pos="180"/>
          <w:tab w:val="left" w:pos="450"/>
        </w:tabs>
        <w:spacing w:line="240" w:lineRule="auto"/>
        <w:ind w:left="0" w:firstLine="0"/>
        <w:rPr>
          <w:rFonts w:cs="Times New Roman"/>
          <w:sz w:val="18"/>
          <w:szCs w:val="18"/>
        </w:rPr>
      </w:pPr>
      <w:r w:rsidRPr="004D7D13">
        <w:rPr>
          <w:rFonts w:cs="Times New Roman"/>
          <w:sz w:val="18"/>
          <w:szCs w:val="18"/>
        </w:rPr>
        <w:t xml:space="preserve">Students </w:t>
      </w:r>
      <w:r w:rsidR="00BE2B17" w:rsidRPr="004D7D13">
        <w:rPr>
          <w:rFonts w:cs="Times New Roman"/>
          <w:sz w:val="18"/>
          <w:szCs w:val="18"/>
        </w:rPr>
        <w:t>must</w:t>
      </w:r>
      <w:r w:rsidRPr="004D7D13">
        <w:rPr>
          <w:rFonts w:cs="Times New Roman"/>
          <w:sz w:val="18"/>
          <w:szCs w:val="18"/>
        </w:rPr>
        <w:t xml:space="preserve"> be registered for a Full-time </w:t>
      </w:r>
      <w:proofErr w:type="spellStart"/>
      <w:r w:rsidRPr="004D7D13">
        <w:rPr>
          <w:rFonts w:cs="Times New Roman"/>
          <w:sz w:val="18"/>
          <w:szCs w:val="18"/>
        </w:rPr>
        <w:t>Honours</w:t>
      </w:r>
      <w:proofErr w:type="spellEnd"/>
      <w:r w:rsidRPr="004D7D13">
        <w:rPr>
          <w:rFonts w:cs="Times New Roman"/>
          <w:sz w:val="18"/>
          <w:szCs w:val="18"/>
        </w:rPr>
        <w:t xml:space="preserve"> </w:t>
      </w:r>
      <w:proofErr w:type="spellStart"/>
      <w:r w:rsidRPr="004D7D13">
        <w:rPr>
          <w:rFonts w:cs="Times New Roman"/>
          <w:sz w:val="18"/>
          <w:szCs w:val="18"/>
        </w:rPr>
        <w:t>programme</w:t>
      </w:r>
      <w:proofErr w:type="spellEnd"/>
    </w:p>
    <w:p w:rsidR="00CD28EF" w:rsidRPr="004D7D13" w:rsidRDefault="008E7192" w:rsidP="008E7192">
      <w:pPr>
        <w:pStyle w:val="ListParagraph"/>
        <w:tabs>
          <w:tab w:val="left" w:pos="180"/>
          <w:tab w:val="left" w:pos="360"/>
          <w:tab w:val="left" w:pos="450"/>
        </w:tabs>
        <w:spacing w:line="240" w:lineRule="auto"/>
        <w:ind w:left="180" w:hanging="90"/>
        <w:rPr>
          <w:rFonts w:cs="Times New Roman"/>
          <w:sz w:val="18"/>
          <w:szCs w:val="18"/>
        </w:rPr>
      </w:pPr>
      <w:r>
        <w:rPr>
          <w:rFonts w:cs="Times New Roman"/>
          <w:sz w:val="18"/>
          <w:szCs w:val="18"/>
        </w:rPr>
        <w:t xml:space="preserve">  </w:t>
      </w:r>
      <w:r w:rsidR="00E93A85" w:rsidRPr="004D7D13">
        <w:rPr>
          <w:rFonts w:cs="Times New Roman"/>
          <w:sz w:val="18"/>
          <w:szCs w:val="18"/>
        </w:rPr>
        <w:t>Students who register for a 4</w:t>
      </w:r>
      <w:r w:rsidR="00E93A85" w:rsidRPr="004D7D13">
        <w:rPr>
          <w:rFonts w:cs="Times New Roman"/>
          <w:sz w:val="18"/>
          <w:szCs w:val="18"/>
          <w:vertAlign w:val="superscript"/>
        </w:rPr>
        <w:t>th</w:t>
      </w:r>
      <w:r w:rsidR="00E93A85" w:rsidRPr="004D7D13">
        <w:rPr>
          <w:rFonts w:cs="Times New Roman"/>
          <w:sz w:val="18"/>
          <w:szCs w:val="18"/>
        </w:rPr>
        <w:t xml:space="preserve"> year of a Bachelor degree, PGCE, </w:t>
      </w:r>
      <w:r w:rsidR="004F4533">
        <w:rPr>
          <w:rFonts w:cs="Times New Roman"/>
          <w:sz w:val="18"/>
          <w:szCs w:val="18"/>
        </w:rPr>
        <w:t xml:space="preserve">LLB, </w:t>
      </w:r>
      <w:proofErr w:type="spellStart"/>
      <w:r w:rsidR="004F4533">
        <w:rPr>
          <w:rFonts w:cs="Times New Roman"/>
          <w:sz w:val="18"/>
          <w:szCs w:val="18"/>
        </w:rPr>
        <w:t>BTech</w:t>
      </w:r>
      <w:proofErr w:type="spellEnd"/>
      <w:r w:rsidR="004F4533">
        <w:rPr>
          <w:rFonts w:cs="Times New Roman"/>
          <w:sz w:val="18"/>
          <w:szCs w:val="18"/>
        </w:rPr>
        <w:t xml:space="preserve">, or Postgraduate </w:t>
      </w:r>
      <w:r w:rsidR="00E93A85" w:rsidRPr="004D7D13">
        <w:rPr>
          <w:rFonts w:cs="Times New Roman"/>
          <w:sz w:val="18"/>
          <w:szCs w:val="18"/>
        </w:rPr>
        <w:t xml:space="preserve">Certificates and Diplomas are </w:t>
      </w:r>
      <w:r>
        <w:rPr>
          <w:rFonts w:cs="Times New Roman"/>
          <w:sz w:val="18"/>
          <w:szCs w:val="18"/>
        </w:rPr>
        <w:t xml:space="preserve">  </w:t>
      </w:r>
      <w:r w:rsidR="00E93A85" w:rsidRPr="004D7D13">
        <w:rPr>
          <w:rFonts w:cs="Times New Roman"/>
          <w:sz w:val="18"/>
          <w:szCs w:val="18"/>
        </w:rPr>
        <w:t>not eligible</w:t>
      </w:r>
      <w:r w:rsidR="00CD28EF" w:rsidRPr="004D7D13">
        <w:rPr>
          <w:rFonts w:cs="Times New Roman"/>
          <w:sz w:val="18"/>
          <w:szCs w:val="18"/>
        </w:rPr>
        <w:t>, but may be eligible for fun</w:t>
      </w:r>
      <w:r w:rsidR="00660A92" w:rsidRPr="004D7D13">
        <w:rPr>
          <w:rFonts w:cs="Times New Roman"/>
          <w:sz w:val="18"/>
          <w:szCs w:val="18"/>
        </w:rPr>
        <w:t xml:space="preserve">ding for Undergraduate studies </w:t>
      </w:r>
      <w:r w:rsidR="00CD28EF" w:rsidRPr="004D7D13">
        <w:rPr>
          <w:rFonts w:cs="Times New Roman"/>
          <w:sz w:val="18"/>
          <w:szCs w:val="18"/>
        </w:rPr>
        <w:t>that may be advertised by the Financial Aid Office, North Campus.</w:t>
      </w:r>
    </w:p>
    <w:p w:rsidR="006C206A" w:rsidRPr="004D7D13" w:rsidRDefault="00660A92" w:rsidP="004D7D13">
      <w:pPr>
        <w:pStyle w:val="ListParagraph"/>
        <w:numPr>
          <w:ilvl w:val="0"/>
          <w:numId w:val="3"/>
        </w:numPr>
        <w:tabs>
          <w:tab w:val="left" w:pos="180"/>
        </w:tabs>
        <w:spacing w:line="240" w:lineRule="auto"/>
        <w:ind w:left="90" w:hanging="90"/>
        <w:rPr>
          <w:rFonts w:cs="Times New Roman"/>
          <w:sz w:val="18"/>
          <w:szCs w:val="18"/>
        </w:rPr>
      </w:pPr>
      <w:r w:rsidRPr="004D7D13">
        <w:rPr>
          <w:rFonts w:cs="Times New Roman"/>
          <w:sz w:val="18"/>
          <w:szCs w:val="18"/>
        </w:rPr>
        <w:t xml:space="preserve"> </w:t>
      </w:r>
      <w:r w:rsidR="00ED750D">
        <w:rPr>
          <w:rFonts w:cs="Times New Roman"/>
          <w:sz w:val="18"/>
          <w:szCs w:val="18"/>
        </w:rPr>
        <w:t xml:space="preserve"> </w:t>
      </w:r>
      <w:r w:rsidR="006C206A" w:rsidRPr="004D7D13">
        <w:rPr>
          <w:rFonts w:cs="Times New Roman"/>
          <w:sz w:val="18"/>
          <w:szCs w:val="18"/>
        </w:rPr>
        <w:t xml:space="preserve">Students should obtain at least a total average of 60% or more in </w:t>
      </w:r>
      <w:r w:rsidR="00BE2B17" w:rsidRPr="004D7D13">
        <w:rPr>
          <w:rFonts w:cs="Times New Roman"/>
          <w:sz w:val="18"/>
          <w:szCs w:val="18"/>
        </w:rPr>
        <w:t>their</w:t>
      </w:r>
      <w:r w:rsidR="006C206A" w:rsidRPr="004D7D13">
        <w:rPr>
          <w:rFonts w:cs="Times New Roman"/>
          <w:sz w:val="18"/>
          <w:szCs w:val="18"/>
        </w:rPr>
        <w:t xml:space="preserve"> previous </w:t>
      </w:r>
      <w:r w:rsidR="00BE2B17" w:rsidRPr="004D7D13">
        <w:rPr>
          <w:rFonts w:cs="Times New Roman"/>
          <w:sz w:val="18"/>
          <w:szCs w:val="18"/>
        </w:rPr>
        <w:t>qualification</w:t>
      </w:r>
    </w:p>
    <w:p w:rsidR="006C206A" w:rsidRPr="004D7D13" w:rsidRDefault="00660A92" w:rsidP="004D7D13">
      <w:pPr>
        <w:pStyle w:val="ListParagraph"/>
        <w:numPr>
          <w:ilvl w:val="0"/>
          <w:numId w:val="3"/>
        </w:numPr>
        <w:tabs>
          <w:tab w:val="left" w:pos="180"/>
        </w:tabs>
        <w:spacing w:line="240" w:lineRule="auto"/>
        <w:ind w:left="90" w:hanging="90"/>
        <w:rPr>
          <w:rFonts w:cs="Times New Roman"/>
          <w:sz w:val="18"/>
          <w:szCs w:val="18"/>
        </w:rPr>
      </w:pPr>
      <w:r w:rsidRPr="004D7D13">
        <w:rPr>
          <w:rFonts w:cs="Times New Roman"/>
          <w:sz w:val="18"/>
          <w:szCs w:val="18"/>
        </w:rPr>
        <w:t xml:space="preserve"> </w:t>
      </w:r>
      <w:r w:rsidR="00ED750D">
        <w:rPr>
          <w:rFonts w:cs="Times New Roman"/>
          <w:sz w:val="18"/>
          <w:szCs w:val="18"/>
        </w:rPr>
        <w:t xml:space="preserve"> </w:t>
      </w:r>
      <w:r w:rsidR="006C206A" w:rsidRPr="004D7D13">
        <w:rPr>
          <w:rFonts w:cs="Times New Roman"/>
          <w:sz w:val="18"/>
          <w:szCs w:val="18"/>
        </w:rPr>
        <w:t>All fields of study qualify to apply</w:t>
      </w:r>
    </w:p>
    <w:p w:rsidR="006C206A" w:rsidRPr="004D7D13" w:rsidRDefault="00660A92" w:rsidP="004D7D13">
      <w:pPr>
        <w:pStyle w:val="ListParagraph"/>
        <w:numPr>
          <w:ilvl w:val="0"/>
          <w:numId w:val="3"/>
        </w:numPr>
        <w:tabs>
          <w:tab w:val="left" w:pos="180"/>
        </w:tabs>
        <w:spacing w:line="240" w:lineRule="auto"/>
        <w:ind w:left="90" w:hanging="90"/>
        <w:rPr>
          <w:rFonts w:cs="Times New Roman"/>
          <w:sz w:val="18"/>
          <w:szCs w:val="18"/>
        </w:rPr>
      </w:pPr>
      <w:r w:rsidRPr="004D7D13">
        <w:rPr>
          <w:rFonts w:cs="Times New Roman"/>
          <w:sz w:val="18"/>
          <w:szCs w:val="18"/>
        </w:rPr>
        <w:t xml:space="preserve"> </w:t>
      </w:r>
      <w:r w:rsidR="00ED750D">
        <w:rPr>
          <w:rFonts w:cs="Times New Roman"/>
          <w:sz w:val="18"/>
          <w:szCs w:val="18"/>
        </w:rPr>
        <w:t xml:space="preserve"> </w:t>
      </w:r>
      <w:r w:rsidR="006C206A" w:rsidRPr="004D7D13">
        <w:rPr>
          <w:rFonts w:cs="Times New Roman"/>
          <w:sz w:val="18"/>
          <w:szCs w:val="18"/>
        </w:rPr>
        <w:t xml:space="preserve">Funding will be </w:t>
      </w:r>
      <w:r w:rsidR="00BE2B17" w:rsidRPr="004D7D13">
        <w:rPr>
          <w:rFonts w:cs="Times New Roman"/>
          <w:sz w:val="18"/>
          <w:szCs w:val="18"/>
        </w:rPr>
        <w:t xml:space="preserve">made </w:t>
      </w:r>
      <w:r w:rsidR="006C206A" w:rsidRPr="004D7D13">
        <w:rPr>
          <w:rFonts w:cs="Times New Roman"/>
          <w:sz w:val="18"/>
          <w:szCs w:val="18"/>
        </w:rPr>
        <w:t xml:space="preserve">available to successful applicants for the duration of 1 </w:t>
      </w:r>
      <w:r w:rsidR="00BE2B17" w:rsidRPr="004D7D13">
        <w:rPr>
          <w:rFonts w:cs="Times New Roman"/>
          <w:sz w:val="18"/>
          <w:szCs w:val="18"/>
        </w:rPr>
        <w:t xml:space="preserve">academic </w:t>
      </w:r>
      <w:r w:rsidR="006C206A" w:rsidRPr="004D7D13">
        <w:rPr>
          <w:rFonts w:cs="Times New Roman"/>
          <w:sz w:val="18"/>
          <w:szCs w:val="18"/>
        </w:rPr>
        <w:t>year only</w:t>
      </w:r>
    </w:p>
    <w:p w:rsidR="006C206A" w:rsidRDefault="008E7192" w:rsidP="004D7D13">
      <w:pPr>
        <w:pStyle w:val="ListParagraph"/>
        <w:tabs>
          <w:tab w:val="left" w:pos="180"/>
        </w:tabs>
        <w:spacing w:line="240" w:lineRule="auto"/>
        <w:ind w:left="90"/>
        <w:rPr>
          <w:rFonts w:cs="Times New Roman"/>
          <w:sz w:val="18"/>
          <w:szCs w:val="18"/>
        </w:rPr>
      </w:pPr>
      <w:r>
        <w:rPr>
          <w:rFonts w:cs="Times New Roman"/>
          <w:sz w:val="18"/>
          <w:szCs w:val="18"/>
        </w:rPr>
        <w:t xml:space="preserve"> </w:t>
      </w:r>
      <w:r w:rsidR="00ED750D">
        <w:rPr>
          <w:rFonts w:cs="Times New Roman"/>
          <w:sz w:val="18"/>
          <w:szCs w:val="18"/>
        </w:rPr>
        <w:t xml:space="preserve"> </w:t>
      </w:r>
      <w:r w:rsidR="006C206A" w:rsidRPr="004D7D13">
        <w:rPr>
          <w:rFonts w:cs="Times New Roman"/>
          <w:sz w:val="18"/>
          <w:szCs w:val="18"/>
        </w:rPr>
        <w:t xml:space="preserve">Students who received NMMU Bursary previously may not qualify </w:t>
      </w:r>
      <w:r w:rsidR="00BE2B17" w:rsidRPr="004D7D13">
        <w:rPr>
          <w:rFonts w:cs="Times New Roman"/>
          <w:sz w:val="18"/>
          <w:szCs w:val="18"/>
        </w:rPr>
        <w:t>for subsequent qualifications</w:t>
      </w:r>
    </w:p>
    <w:p w:rsidR="00036D07" w:rsidRPr="004D7D13" w:rsidRDefault="00036D07" w:rsidP="004D7D13">
      <w:pPr>
        <w:pStyle w:val="ListParagraph"/>
        <w:tabs>
          <w:tab w:val="left" w:pos="180"/>
        </w:tabs>
        <w:spacing w:line="240" w:lineRule="auto"/>
        <w:ind w:left="90"/>
        <w:rPr>
          <w:rFonts w:cs="Times New Roman"/>
          <w:sz w:val="18"/>
          <w:szCs w:val="18"/>
        </w:rPr>
      </w:pPr>
      <w:r>
        <w:rPr>
          <w:rFonts w:cs="Times New Roman"/>
          <w:sz w:val="18"/>
          <w:szCs w:val="18"/>
        </w:rPr>
        <w:t xml:space="preserve">  Students who have a previous Postgraduate (</w:t>
      </w:r>
      <w:proofErr w:type="spellStart"/>
      <w:r>
        <w:rPr>
          <w:rFonts w:cs="Times New Roman"/>
          <w:sz w:val="18"/>
          <w:szCs w:val="18"/>
        </w:rPr>
        <w:t>Honours</w:t>
      </w:r>
      <w:proofErr w:type="spellEnd"/>
      <w:r>
        <w:rPr>
          <w:rFonts w:cs="Times New Roman"/>
          <w:sz w:val="18"/>
          <w:szCs w:val="18"/>
        </w:rPr>
        <w:t>/</w:t>
      </w:r>
      <w:proofErr w:type="spellStart"/>
      <w:r>
        <w:rPr>
          <w:rFonts w:cs="Times New Roman"/>
          <w:sz w:val="18"/>
          <w:szCs w:val="18"/>
        </w:rPr>
        <w:t>BTech</w:t>
      </w:r>
      <w:proofErr w:type="spellEnd"/>
      <w:r>
        <w:rPr>
          <w:rFonts w:cs="Times New Roman"/>
          <w:sz w:val="18"/>
          <w:szCs w:val="18"/>
        </w:rPr>
        <w:t>) qualification do not qualify to apply</w:t>
      </w:r>
    </w:p>
    <w:p w:rsidR="00537829" w:rsidRPr="004D7D13" w:rsidRDefault="00CD28EF" w:rsidP="004D7D13">
      <w:pPr>
        <w:pStyle w:val="ListParagraph"/>
        <w:numPr>
          <w:ilvl w:val="0"/>
          <w:numId w:val="3"/>
        </w:numPr>
        <w:tabs>
          <w:tab w:val="left" w:pos="180"/>
        </w:tabs>
        <w:spacing w:line="240" w:lineRule="auto"/>
        <w:ind w:left="270" w:hanging="270"/>
        <w:rPr>
          <w:rFonts w:cs="Times New Roman"/>
          <w:sz w:val="18"/>
          <w:szCs w:val="18"/>
        </w:rPr>
      </w:pPr>
      <w:r w:rsidRPr="004D7D13">
        <w:rPr>
          <w:rFonts w:cs="Times New Roman"/>
          <w:sz w:val="18"/>
          <w:szCs w:val="18"/>
        </w:rPr>
        <w:t>NMMU does not guarantee that an applicant will receive funding</w:t>
      </w:r>
      <w:r w:rsidR="00537829" w:rsidRPr="004D7D13">
        <w:rPr>
          <w:rFonts w:cs="Times New Roman"/>
          <w:sz w:val="18"/>
          <w:szCs w:val="18"/>
        </w:rPr>
        <w:t xml:space="preserve"> as selection is limited by the annual budget allocation</w:t>
      </w:r>
      <w:r w:rsidRPr="004D7D13">
        <w:rPr>
          <w:rFonts w:cs="Times New Roman"/>
          <w:sz w:val="18"/>
          <w:szCs w:val="18"/>
        </w:rPr>
        <w:t xml:space="preserve">. </w:t>
      </w:r>
    </w:p>
    <w:p w:rsidR="00CD28EF" w:rsidRDefault="00BE2B17" w:rsidP="008E7192">
      <w:pPr>
        <w:pStyle w:val="ListParagraph"/>
        <w:numPr>
          <w:ilvl w:val="0"/>
          <w:numId w:val="3"/>
        </w:numPr>
        <w:tabs>
          <w:tab w:val="left" w:pos="180"/>
        </w:tabs>
        <w:spacing w:line="240" w:lineRule="auto"/>
        <w:ind w:left="180" w:hanging="180"/>
        <w:rPr>
          <w:rFonts w:cs="Times New Roman"/>
          <w:sz w:val="18"/>
          <w:szCs w:val="18"/>
        </w:rPr>
      </w:pPr>
      <w:r w:rsidRPr="004D7D13">
        <w:rPr>
          <w:rFonts w:cs="Times New Roman"/>
          <w:sz w:val="18"/>
          <w:szCs w:val="18"/>
        </w:rPr>
        <w:t>Awards</w:t>
      </w:r>
      <w:r w:rsidR="00CD28EF" w:rsidRPr="004D7D13">
        <w:rPr>
          <w:rFonts w:cs="Times New Roman"/>
          <w:sz w:val="18"/>
          <w:szCs w:val="18"/>
        </w:rPr>
        <w:t xml:space="preserve"> d</w:t>
      </w:r>
      <w:r w:rsidR="00660A92" w:rsidRPr="004D7D13">
        <w:rPr>
          <w:rFonts w:cs="Times New Roman"/>
          <w:sz w:val="18"/>
          <w:szCs w:val="18"/>
        </w:rPr>
        <w:t xml:space="preserve">o not undertake to provide full </w:t>
      </w:r>
      <w:r w:rsidR="00CD28EF" w:rsidRPr="004D7D13">
        <w:rPr>
          <w:rFonts w:cs="Times New Roman"/>
          <w:sz w:val="18"/>
          <w:szCs w:val="18"/>
        </w:rPr>
        <w:t xml:space="preserve">cost funding for </w:t>
      </w:r>
      <w:proofErr w:type="spellStart"/>
      <w:r w:rsidRPr="004D7D13">
        <w:rPr>
          <w:rFonts w:cs="Times New Roman"/>
          <w:sz w:val="18"/>
          <w:szCs w:val="18"/>
        </w:rPr>
        <w:t>Honours</w:t>
      </w:r>
      <w:proofErr w:type="spellEnd"/>
      <w:r w:rsidR="00CD28EF" w:rsidRPr="004D7D13">
        <w:rPr>
          <w:rFonts w:cs="Times New Roman"/>
          <w:sz w:val="18"/>
          <w:szCs w:val="18"/>
        </w:rPr>
        <w:t xml:space="preserve"> st</w:t>
      </w:r>
      <w:r w:rsidR="00537829" w:rsidRPr="004D7D13">
        <w:rPr>
          <w:rFonts w:cs="Times New Roman"/>
          <w:sz w:val="18"/>
          <w:szCs w:val="18"/>
        </w:rPr>
        <w:t xml:space="preserve">udents. Students are advised to </w:t>
      </w:r>
      <w:r w:rsidR="008E7192">
        <w:rPr>
          <w:rFonts w:cs="Times New Roman"/>
          <w:sz w:val="18"/>
          <w:szCs w:val="18"/>
        </w:rPr>
        <w:t xml:space="preserve">apply for additional </w:t>
      </w:r>
      <w:r w:rsidR="00CD28EF" w:rsidRPr="004D7D13">
        <w:rPr>
          <w:rFonts w:cs="Times New Roman"/>
          <w:sz w:val="18"/>
          <w:szCs w:val="18"/>
        </w:rPr>
        <w:t>funding from external sources.</w:t>
      </w:r>
    </w:p>
    <w:p w:rsidR="00A37E95" w:rsidRPr="004D7D13" w:rsidRDefault="00A37E95" w:rsidP="008E7192">
      <w:pPr>
        <w:pStyle w:val="ListParagraph"/>
        <w:numPr>
          <w:ilvl w:val="0"/>
          <w:numId w:val="3"/>
        </w:numPr>
        <w:tabs>
          <w:tab w:val="left" w:pos="180"/>
        </w:tabs>
        <w:spacing w:line="240" w:lineRule="auto"/>
        <w:ind w:left="180" w:hanging="180"/>
        <w:rPr>
          <w:rFonts w:cs="Times New Roman"/>
          <w:sz w:val="18"/>
          <w:szCs w:val="18"/>
        </w:rPr>
      </w:pPr>
      <w:r>
        <w:rPr>
          <w:rFonts w:cs="Times New Roman"/>
          <w:sz w:val="18"/>
          <w:szCs w:val="18"/>
        </w:rPr>
        <w:t>Beneficiaries of the bursary may only undertake a maximum of 12 hours of teaching, tutorials, assistance or demonstration duties per week on average during the year of study and may be remunerated for these duties, provided that they reimbursed at a rate not exceeding the normal institution tariff for services rendered.</w:t>
      </w:r>
      <w:bookmarkStart w:id="0" w:name="_GoBack"/>
      <w:bookmarkEnd w:id="0"/>
    </w:p>
    <w:p w:rsidR="00CD28EF" w:rsidRPr="00135384" w:rsidRDefault="00BE2B17" w:rsidP="004D7D13">
      <w:pPr>
        <w:tabs>
          <w:tab w:val="left" w:pos="180"/>
        </w:tabs>
        <w:spacing w:line="240" w:lineRule="auto"/>
        <w:jc w:val="both"/>
        <w:rPr>
          <w:rFonts w:cs="Times New Roman"/>
          <w:b/>
        </w:rPr>
      </w:pPr>
      <w:r>
        <w:rPr>
          <w:rFonts w:cs="Times New Roman"/>
          <w:b/>
        </w:rPr>
        <w:t>APPLICATION PROCESS</w:t>
      </w:r>
    </w:p>
    <w:p w:rsidR="005A1A9D" w:rsidRPr="005A1A9D" w:rsidRDefault="00CD28EF" w:rsidP="004D7D13">
      <w:pPr>
        <w:pStyle w:val="ListParagraph"/>
        <w:numPr>
          <w:ilvl w:val="0"/>
          <w:numId w:val="4"/>
        </w:numPr>
        <w:tabs>
          <w:tab w:val="left" w:pos="180"/>
        </w:tabs>
        <w:spacing w:line="240" w:lineRule="auto"/>
        <w:ind w:left="360"/>
        <w:jc w:val="both"/>
        <w:rPr>
          <w:rFonts w:cs="Times New Roman"/>
          <w:sz w:val="18"/>
          <w:szCs w:val="18"/>
        </w:rPr>
      </w:pPr>
      <w:r w:rsidRPr="00A2136D">
        <w:rPr>
          <w:rFonts w:cs="Times New Roman"/>
          <w:b/>
          <w:sz w:val="20"/>
          <w:szCs w:val="20"/>
        </w:rPr>
        <w:t xml:space="preserve"> </w:t>
      </w:r>
      <w:r w:rsidR="005A1A9D" w:rsidRPr="005A1A9D">
        <w:rPr>
          <w:rFonts w:cs="Times New Roman"/>
          <w:sz w:val="18"/>
          <w:szCs w:val="18"/>
        </w:rPr>
        <w:t>Online Application</w:t>
      </w:r>
    </w:p>
    <w:p w:rsidR="00CD28EF" w:rsidRPr="004D7D13" w:rsidRDefault="005A1A9D" w:rsidP="004D7D13">
      <w:pPr>
        <w:pStyle w:val="ListParagraph"/>
        <w:numPr>
          <w:ilvl w:val="0"/>
          <w:numId w:val="4"/>
        </w:numPr>
        <w:tabs>
          <w:tab w:val="left" w:pos="180"/>
        </w:tabs>
        <w:spacing w:line="240" w:lineRule="auto"/>
        <w:ind w:left="360"/>
        <w:jc w:val="both"/>
        <w:rPr>
          <w:rFonts w:cs="Times New Roman"/>
          <w:b/>
          <w:sz w:val="18"/>
          <w:szCs w:val="18"/>
        </w:rPr>
      </w:pPr>
      <w:r>
        <w:rPr>
          <w:rFonts w:cs="Times New Roman"/>
          <w:sz w:val="18"/>
          <w:szCs w:val="18"/>
        </w:rPr>
        <w:t xml:space="preserve"> </w:t>
      </w:r>
      <w:r w:rsidR="00DA5740" w:rsidRPr="004D7D13">
        <w:rPr>
          <w:rFonts w:cs="Times New Roman"/>
          <w:sz w:val="18"/>
          <w:szCs w:val="18"/>
        </w:rPr>
        <w:t xml:space="preserve">Student receives application </w:t>
      </w:r>
      <w:r w:rsidR="00036D07">
        <w:rPr>
          <w:rFonts w:cs="Times New Roman"/>
          <w:sz w:val="18"/>
          <w:szCs w:val="18"/>
        </w:rPr>
        <w:t>link</w:t>
      </w:r>
      <w:r w:rsidR="00DA5740" w:rsidRPr="004D7D13">
        <w:rPr>
          <w:rFonts w:cs="Times New Roman"/>
          <w:sz w:val="18"/>
          <w:szCs w:val="18"/>
        </w:rPr>
        <w:t xml:space="preserve"> from RCD Office </w:t>
      </w:r>
      <w:r w:rsidR="00537829" w:rsidRPr="004D7D13">
        <w:rPr>
          <w:rFonts w:cs="Times New Roman"/>
          <w:sz w:val="18"/>
          <w:szCs w:val="18"/>
        </w:rPr>
        <w:t xml:space="preserve">following a call placed on the NMMU </w:t>
      </w:r>
      <w:proofErr w:type="spellStart"/>
      <w:r w:rsidR="00537829" w:rsidRPr="004D7D13">
        <w:rPr>
          <w:rFonts w:cs="Times New Roman"/>
          <w:sz w:val="18"/>
          <w:szCs w:val="18"/>
        </w:rPr>
        <w:t>Communique</w:t>
      </w:r>
      <w:proofErr w:type="spellEnd"/>
    </w:p>
    <w:p w:rsidR="00DA5740" w:rsidRPr="004D7D13" w:rsidRDefault="00DA5740" w:rsidP="004D7D13">
      <w:pPr>
        <w:tabs>
          <w:tab w:val="left" w:pos="180"/>
        </w:tabs>
        <w:spacing w:line="240" w:lineRule="auto"/>
        <w:jc w:val="both"/>
        <w:rPr>
          <w:rFonts w:cs="Times New Roman"/>
          <w:b/>
          <w:sz w:val="20"/>
          <w:szCs w:val="20"/>
        </w:rPr>
      </w:pPr>
      <w:r w:rsidRPr="004D7D13">
        <w:rPr>
          <w:rFonts w:cs="Times New Roman"/>
          <w:b/>
          <w:sz w:val="20"/>
          <w:szCs w:val="20"/>
        </w:rPr>
        <w:t>DOCUMENTS TO BE ATTACHED</w:t>
      </w:r>
      <w:r w:rsidR="00537829" w:rsidRPr="004D7D13">
        <w:rPr>
          <w:rFonts w:cs="Times New Roman"/>
          <w:b/>
          <w:sz w:val="20"/>
          <w:szCs w:val="20"/>
        </w:rPr>
        <w:t xml:space="preserve"> TO APPLICATION</w:t>
      </w:r>
    </w:p>
    <w:p w:rsidR="00DA5740" w:rsidRPr="004D7D13" w:rsidRDefault="00DA5740" w:rsidP="008E7192">
      <w:pPr>
        <w:pStyle w:val="ListParagraph"/>
        <w:numPr>
          <w:ilvl w:val="0"/>
          <w:numId w:val="5"/>
        </w:numPr>
        <w:tabs>
          <w:tab w:val="left" w:pos="0"/>
          <w:tab w:val="left" w:pos="180"/>
        </w:tabs>
        <w:spacing w:line="240" w:lineRule="auto"/>
        <w:ind w:left="180" w:hanging="180"/>
        <w:jc w:val="both"/>
        <w:rPr>
          <w:rFonts w:cs="Times New Roman"/>
          <w:sz w:val="18"/>
          <w:szCs w:val="18"/>
        </w:rPr>
      </w:pPr>
      <w:r w:rsidRPr="004D7D13">
        <w:rPr>
          <w:rFonts w:cs="Times New Roman"/>
          <w:sz w:val="18"/>
          <w:szCs w:val="18"/>
        </w:rPr>
        <w:t>Full Academic Record – proof that degree has been successfully completed must be indicated</w:t>
      </w:r>
      <w:r w:rsidR="00537829" w:rsidRPr="004D7D13">
        <w:rPr>
          <w:rFonts w:cs="Times New Roman"/>
          <w:sz w:val="18"/>
          <w:szCs w:val="18"/>
        </w:rPr>
        <w:t xml:space="preserve">. Kindly note that a </w:t>
      </w:r>
      <w:r w:rsidR="008E7192" w:rsidRPr="004D7D13">
        <w:rPr>
          <w:rFonts w:cs="Times New Roman"/>
          <w:sz w:val="18"/>
          <w:szCs w:val="18"/>
        </w:rPr>
        <w:t xml:space="preserve">degree </w:t>
      </w:r>
      <w:r w:rsidR="008E7192">
        <w:rPr>
          <w:rFonts w:cs="Times New Roman"/>
          <w:sz w:val="18"/>
          <w:szCs w:val="18"/>
        </w:rPr>
        <w:t>certificate</w:t>
      </w:r>
      <w:r w:rsidR="00537829" w:rsidRPr="004D7D13">
        <w:rPr>
          <w:rFonts w:cs="Times New Roman"/>
          <w:sz w:val="18"/>
          <w:szCs w:val="18"/>
        </w:rPr>
        <w:t xml:space="preserve"> on its own cannot be used to grant a bursary as we require actual marks</w:t>
      </w:r>
      <w:r w:rsidR="008E7192">
        <w:rPr>
          <w:rFonts w:cs="Times New Roman"/>
          <w:sz w:val="18"/>
          <w:szCs w:val="18"/>
        </w:rPr>
        <w:t>.</w:t>
      </w:r>
    </w:p>
    <w:p w:rsidR="009901AE" w:rsidRPr="004D7D13" w:rsidRDefault="008E7192" w:rsidP="004D7D13">
      <w:pPr>
        <w:pStyle w:val="ListParagraph"/>
        <w:numPr>
          <w:ilvl w:val="0"/>
          <w:numId w:val="5"/>
        </w:numPr>
        <w:tabs>
          <w:tab w:val="left" w:pos="0"/>
          <w:tab w:val="left" w:pos="180"/>
        </w:tabs>
        <w:spacing w:line="240" w:lineRule="auto"/>
        <w:ind w:left="90" w:hanging="90"/>
        <w:jc w:val="both"/>
        <w:rPr>
          <w:rFonts w:cs="Times New Roman"/>
          <w:sz w:val="18"/>
          <w:szCs w:val="18"/>
        </w:rPr>
      </w:pPr>
      <w:r>
        <w:rPr>
          <w:rFonts w:cs="Times New Roman"/>
          <w:sz w:val="18"/>
          <w:szCs w:val="18"/>
        </w:rPr>
        <w:t xml:space="preserve">  </w:t>
      </w:r>
      <w:r w:rsidR="00DA5740" w:rsidRPr="004D7D13">
        <w:rPr>
          <w:rFonts w:cs="Times New Roman"/>
          <w:sz w:val="18"/>
          <w:szCs w:val="18"/>
        </w:rPr>
        <w:t>Copy of Identity Document</w:t>
      </w:r>
      <w:r w:rsidR="00537829" w:rsidRPr="004D7D13">
        <w:rPr>
          <w:rFonts w:cs="Times New Roman"/>
          <w:sz w:val="18"/>
          <w:szCs w:val="18"/>
        </w:rPr>
        <w:t xml:space="preserve"> or Passport (in the case of SADC students)</w:t>
      </w:r>
      <w:r>
        <w:rPr>
          <w:rFonts w:cs="Times New Roman"/>
          <w:sz w:val="18"/>
          <w:szCs w:val="18"/>
        </w:rPr>
        <w:t>.</w:t>
      </w:r>
    </w:p>
    <w:p w:rsidR="00792303" w:rsidRPr="004D7D13" w:rsidRDefault="00792303" w:rsidP="004D7D13">
      <w:pPr>
        <w:tabs>
          <w:tab w:val="left" w:pos="0"/>
          <w:tab w:val="left" w:pos="180"/>
        </w:tabs>
        <w:spacing w:line="240" w:lineRule="auto"/>
        <w:jc w:val="both"/>
        <w:rPr>
          <w:rFonts w:cs="Times New Roman"/>
          <w:b/>
          <w:sz w:val="20"/>
          <w:szCs w:val="20"/>
        </w:rPr>
      </w:pPr>
      <w:r w:rsidRPr="004D7D13">
        <w:rPr>
          <w:rFonts w:cs="Times New Roman"/>
          <w:b/>
          <w:sz w:val="20"/>
          <w:szCs w:val="20"/>
        </w:rPr>
        <w:t>AWARDING AND PAYMENT OF BURSARY FUNDING</w:t>
      </w:r>
    </w:p>
    <w:p w:rsidR="00792303" w:rsidRPr="004D7D13" w:rsidRDefault="008E7192" w:rsidP="004D7D13">
      <w:pPr>
        <w:pStyle w:val="ListParagraph"/>
        <w:numPr>
          <w:ilvl w:val="0"/>
          <w:numId w:val="8"/>
        </w:numPr>
        <w:tabs>
          <w:tab w:val="left" w:pos="0"/>
          <w:tab w:val="left" w:pos="90"/>
          <w:tab w:val="left" w:pos="270"/>
          <w:tab w:val="left" w:pos="630"/>
        </w:tabs>
        <w:spacing w:line="240" w:lineRule="auto"/>
        <w:ind w:left="180" w:hanging="180"/>
        <w:jc w:val="both"/>
        <w:rPr>
          <w:rFonts w:cs="Times New Roman"/>
          <w:sz w:val="18"/>
          <w:szCs w:val="18"/>
        </w:rPr>
      </w:pPr>
      <w:r>
        <w:rPr>
          <w:rFonts w:cs="Times New Roman"/>
          <w:sz w:val="18"/>
          <w:szCs w:val="18"/>
        </w:rPr>
        <w:t xml:space="preserve"> </w:t>
      </w:r>
      <w:r w:rsidR="00792303" w:rsidRPr="004D7D13">
        <w:rPr>
          <w:rFonts w:cs="Times New Roman"/>
          <w:sz w:val="18"/>
          <w:szCs w:val="18"/>
        </w:rPr>
        <w:t>Successful applicants will be notified in writing of the bursary award</w:t>
      </w:r>
      <w:r>
        <w:rPr>
          <w:rFonts w:cs="Times New Roman"/>
          <w:sz w:val="18"/>
          <w:szCs w:val="18"/>
        </w:rPr>
        <w:t>.</w:t>
      </w:r>
    </w:p>
    <w:p w:rsidR="00792303" w:rsidRPr="004D7D13" w:rsidRDefault="008E7192" w:rsidP="008E7192">
      <w:pPr>
        <w:pStyle w:val="ListParagraph"/>
        <w:numPr>
          <w:ilvl w:val="0"/>
          <w:numId w:val="8"/>
        </w:numPr>
        <w:tabs>
          <w:tab w:val="left" w:pos="0"/>
        </w:tabs>
        <w:spacing w:line="240" w:lineRule="auto"/>
        <w:ind w:left="180" w:hanging="720"/>
        <w:jc w:val="both"/>
        <w:rPr>
          <w:rFonts w:cs="Times New Roman"/>
          <w:b/>
          <w:sz w:val="18"/>
          <w:szCs w:val="18"/>
        </w:rPr>
      </w:pPr>
      <w:r>
        <w:rPr>
          <w:rFonts w:cs="Times New Roman"/>
          <w:sz w:val="18"/>
          <w:szCs w:val="18"/>
        </w:rPr>
        <w:t xml:space="preserve">2. </w:t>
      </w:r>
      <w:r w:rsidR="00792303" w:rsidRPr="004D7D13">
        <w:rPr>
          <w:rFonts w:cs="Times New Roman"/>
          <w:sz w:val="18"/>
          <w:szCs w:val="18"/>
        </w:rPr>
        <w:t>Successful applicants need to sign Acceptance of Conditions before funds can be released. RCD reserves the right to re-allocate any bursary where the student fails to sign the Conditions of Acceptance by 3</w:t>
      </w:r>
      <w:r w:rsidR="00C96837">
        <w:rPr>
          <w:rFonts w:cs="Times New Roman"/>
          <w:sz w:val="18"/>
          <w:szCs w:val="18"/>
        </w:rPr>
        <w:t>1</w:t>
      </w:r>
      <w:r w:rsidR="00792303" w:rsidRPr="004D7D13">
        <w:rPr>
          <w:rFonts w:cs="Times New Roman"/>
          <w:sz w:val="18"/>
          <w:szCs w:val="18"/>
        </w:rPr>
        <w:t xml:space="preserve"> March</w:t>
      </w:r>
    </w:p>
    <w:p w:rsidR="00792303" w:rsidRPr="004D7D13" w:rsidRDefault="00792303" w:rsidP="004D7D13">
      <w:pPr>
        <w:pStyle w:val="ListParagraph"/>
        <w:numPr>
          <w:ilvl w:val="0"/>
          <w:numId w:val="8"/>
        </w:numPr>
        <w:tabs>
          <w:tab w:val="left" w:pos="0"/>
          <w:tab w:val="left" w:pos="180"/>
          <w:tab w:val="left" w:pos="270"/>
        </w:tabs>
        <w:spacing w:line="240" w:lineRule="auto"/>
        <w:ind w:left="180" w:hanging="180"/>
        <w:jc w:val="both"/>
        <w:rPr>
          <w:rFonts w:cs="Times New Roman"/>
          <w:sz w:val="18"/>
          <w:szCs w:val="18"/>
        </w:rPr>
      </w:pPr>
      <w:r w:rsidRPr="004D7D13">
        <w:rPr>
          <w:rFonts w:cs="Times New Roman"/>
          <w:sz w:val="18"/>
          <w:szCs w:val="18"/>
        </w:rPr>
        <w:t>The bursary allocation is released after a student is registered.</w:t>
      </w:r>
    </w:p>
    <w:p w:rsidR="004D7D13" w:rsidRPr="004D7D13" w:rsidRDefault="00792303" w:rsidP="008E7192">
      <w:pPr>
        <w:pStyle w:val="ListParagraph"/>
        <w:numPr>
          <w:ilvl w:val="0"/>
          <w:numId w:val="8"/>
        </w:numPr>
        <w:tabs>
          <w:tab w:val="left" w:pos="0"/>
          <w:tab w:val="left" w:pos="180"/>
          <w:tab w:val="left" w:pos="270"/>
        </w:tabs>
        <w:spacing w:line="240" w:lineRule="auto"/>
        <w:ind w:left="180" w:hanging="180"/>
        <w:jc w:val="both"/>
        <w:rPr>
          <w:rFonts w:cs="Times New Roman"/>
          <w:sz w:val="18"/>
          <w:szCs w:val="18"/>
        </w:rPr>
      </w:pPr>
      <w:r w:rsidRPr="004D7D13">
        <w:rPr>
          <w:rFonts w:cs="Times New Roman"/>
          <w:sz w:val="18"/>
          <w:szCs w:val="18"/>
        </w:rPr>
        <w:t xml:space="preserve">Fifty percent (50%) of the allocation is released in the first semester by end </w:t>
      </w:r>
      <w:r w:rsidR="005A1A9D">
        <w:rPr>
          <w:rFonts w:cs="Times New Roman"/>
          <w:sz w:val="18"/>
          <w:szCs w:val="18"/>
        </w:rPr>
        <w:t>March</w:t>
      </w:r>
      <w:r w:rsidRPr="004D7D13">
        <w:rPr>
          <w:rFonts w:cs="Times New Roman"/>
          <w:sz w:val="18"/>
          <w:szCs w:val="18"/>
        </w:rPr>
        <w:t>. The second semester allocation is released based on the satisfactory results or progress in the first semester</w:t>
      </w:r>
      <w:r w:rsidR="008E7192">
        <w:rPr>
          <w:rFonts w:cs="Times New Roman"/>
          <w:sz w:val="18"/>
          <w:szCs w:val="18"/>
        </w:rPr>
        <w:t>.</w:t>
      </w:r>
    </w:p>
    <w:p w:rsidR="00A132D0" w:rsidRPr="00135384" w:rsidRDefault="00A132D0" w:rsidP="004D7D13">
      <w:pPr>
        <w:pBdr>
          <w:top w:val="single" w:sz="4" w:space="1" w:color="auto"/>
          <w:left w:val="single" w:sz="4" w:space="4" w:color="auto"/>
          <w:bottom w:val="single" w:sz="4" w:space="1" w:color="auto"/>
          <w:right w:val="single" w:sz="4" w:space="4" w:color="auto"/>
        </w:pBdr>
        <w:tabs>
          <w:tab w:val="left" w:pos="0"/>
          <w:tab w:val="left" w:pos="180"/>
        </w:tabs>
        <w:spacing w:line="240" w:lineRule="auto"/>
        <w:jc w:val="both"/>
        <w:rPr>
          <w:rFonts w:cs="Times New Roman"/>
          <w:b/>
          <w:sz w:val="18"/>
          <w:szCs w:val="18"/>
        </w:rPr>
      </w:pPr>
      <w:r w:rsidRPr="00135384">
        <w:rPr>
          <w:rFonts w:cs="Times New Roman"/>
          <w:b/>
          <w:sz w:val="18"/>
          <w:szCs w:val="18"/>
          <w:u w:val="single"/>
        </w:rPr>
        <w:t>Very Important Information</w:t>
      </w:r>
      <w:r w:rsidRPr="00135384">
        <w:rPr>
          <w:rFonts w:cs="Times New Roman"/>
          <w:b/>
          <w:sz w:val="18"/>
          <w:szCs w:val="18"/>
        </w:rPr>
        <w:t>:</w:t>
      </w:r>
    </w:p>
    <w:p w:rsidR="00A132D0" w:rsidRPr="00135384" w:rsidRDefault="00A132D0"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sidRPr="00135384">
        <w:rPr>
          <w:rFonts w:cs="Times New Roman"/>
          <w:sz w:val="18"/>
          <w:szCs w:val="18"/>
        </w:rPr>
        <w:t xml:space="preserve">Please note that if you are eligible for NMMU </w:t>
      </w:r>
      <w:proofErr w:type="spellStart"/>
      <w:r w:rsidRPr="00135384">
        <w:rPr>
          <w:rFonts w:cs="Times New Roman"/>
          <w:sz w:val="18"/>
          <w:szCs w:val="18"/>
        </w:rPr>
        <w:t>Honours</w:t>
      </w:r>
      <w:proofErr w:type="spellEnd"/>
      <w:r w:rsidRPr="00135384">
        <w:rPr>
          <w:rFonts w:cs="Times New Roman"/>
          <w:sz w:val="18"/>
          <w:szCs w:val="18"/>
        </w:rPr>
        <w:t xml:space="preserve"> Bursary you </w:t>
      </w:r>
      <w:r w:rsidR="00792303">
        <w:rPr>
          <w:rFonts w:cs="Times New Roman"/>
          <w:sz w:val="18"/>
          <w:szCs w:val="18"/>
        </w:rPr>
        <w:t xml:space="preserve">would still </w:t>
      </w:r>
      <w:r w:rsidRPr="00135384">
        <w:rPr>
          <w:rFonts w:cs="Times New Roman"/>
          <w:sz w:val="18"/>
          <w:szCs w:val="18"/>
        </w:rPr>
        <w:t xml:space="preserve">need to apply for additional    </w:t>
      </w:r>
      <w:r w:rsidRPr="00135384">
        <w:rPr>
          <w:rFonts w:cs="Times New Roman"/>
          <w:sz w:val="18"/>
          <w:szCs w:val="18"/>
        </w:rPr>
        <w:tab/>
        <w:t xml:space="preserve"> </w:t>
      </w:r>
      <w:r w:rsidRPr="00135384">
        <w:rPr>
          <w:rFonts w:cs="Times New Roman"/>
          <w:sz w:val="18"/>
          <w:szCs w:val="18"/>
        </w:rPr>
        <w:tab/>
        <w:t xml:space="preserve"> </w:t>
      </w:r>
      <w:r w:rsidRPr="00135384">
        <w:rPr>
          <w:rFonts w:cs="Times New Roman"/>
          <w:sz w:val="18"/>
          <w:szCs w:val="18"/>
        </w:rPr>
        <w:tab/>
        <w:t>funding</w:t>
      </w:r>
      <w:r w:rsidR="00CA69D9">
        <w:rPr>
          <w:rFonts w:cs="Times New Roman"/>
          <w:sz w:val="18"/>
          <w:szCs w:val="18"/>
        </w:rPr>
        <w:t xml:space="preserve"> to fund your studies.</w:t>
      </w:r>
    </w:p>
    <w:p w:rsidR="005A1A9D" w:rsidRPr="005A1A9D" w:rsidRDefault="00792303"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Pr>
          <w:rFonts w:cs="Times New Roman"/>
          <w:sz w:val="18"/>
          <w:szCs w:val="18"/>
        </w:rPr>
        <w:t>NSFAS and NRF can</w:t>
      </w:r>
      <w:r w:rsidR="00036D07">
        <w:rPr>
          <w:rFonts w:cs="Times New Roman"/>
          <w:sz w:val="18"/>
          <w:szCs w:val="18"/>
        </w:rPr>
        <w:t>not</w:t>
      </w:r>
      <w:r w:rsidR="00A132D0" w:rsidRPr="00135384">
        <w:rPr>
          <w:rFonts w:cs="Times New Roman"/>
          <w:sz w:val="18"/>
          <w:szCs w:val="18"/>
        </w:rPr>
        <w:t xml:space="preserve"> be held concurrently</w:t>
      </w:r>
      <w:r w:rsidR="00A2136D">
        <w:rPr>
          <w:rFonts w:cs="Times New Roman"/>
          <w:sz w:val="18"/>
          <w:szCs w:val="18"/>
        </w:rPr>
        <w:t xml:space="preserve">. </w:t>
      </w:r>
    </w:p>
    <w:p w:rsidR="00A132D0" w:rsidRPr="005A1A9D" w:rsidRDefault="00A2136D"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sidRPr="005A1A9D">
        <w:rPr>
          <w:rFonts w:cs="Times New Roman"/>
          <w:sz w:val="18"/>
          <w:szCs w:val="18"/>
        </w:rPr>
        <w:t xml:space="preserve">No refunds are permitted </w:t>
      </w:r>
      <w:r w:rsidR="005A1A9D" w:rsidRPr="005A1A9D">
        <w:rPr>
          <w:rFonts w:cs="Times New Roman"/>
          <w:sz w:val="18"/>
          <w:szCs w:val="18"/>
        </w:rPr>
        <w:t xml:space="preserve">to students receiving NSFAS as the amount </w:t>
      </w:r>
      <w:r w:rsidRPr="005A1A9D">
        <w:rPr>
          <w:rFonts w:cs="Times New Roman"/>
          <w:sz w:val="18"/>
          <w:szCs w:val="18"/>
        </w:rPr>
        <w:t xml:space="preserve">is used to </w:t>
      </w:r>
      <w:r w:rsidR="005A1A9D" w:rsidRPr="005A1A9D">
        <w:rPr>
          <w:rFonts w:cs="Times New Roman"/>
          <w:sz w:val="18"/>
          <w:szCs w:val="18"/>
        </w:rPr>
        <w:t xml:space="preserve">reduce </w:t>
      </w:r>
      <w:r w:rsidRPr="005A1A9D">
        <w:rPr>
          <w:rFonts w:cs="Times New Roman"/>
          <w:sz w:val="18"/>
          <w:szCs w:val="18"/>
        </w:rPr>
        <w:t>the NSFAS loan amount.</w:t>
      </w:r>
    </w:p>
    <w:p w:rsidR="00A132D0" w:rsidRPr="005A1A9D" w:rsidRDefault="00A132D0"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sidRPr="00135384">
        <w:rPr>
          <w:rFonts w:cs="Times New Roman"/>
          <w:sz w:val="18"/>
          <w:szCs w:val="18"/>
        </w:rPr>
        <w:t xml:space="preserve">NRF and NMMU </w:t>
      </w:r>
      <w:proofErr w:type="spellStart"/>
      <w:r w:rsidRPr="00135384">
        <w:rPr>
          <w:rFonts w:cs="Times New Roman"/>
          <w:sz w:val="18"/>
          <w:szCs w:val="18"/>
        </w:rPr>
        <w:t>Honours</w:t>
      </w:r>
      <w:proofErr w:type="spellEnd"/>
      <w:r w:rsidRPr="00135384">
        <w:rPr>
          <w:rFonts w:cs="Times New Roman"/>
          <w:sz w:val="18"/>
          <w:szCs w:val="18"/>
        </w:rPr>
        <w:t xml:space="preserve"> Bursary cannot be held concurrently</w:t>
      </w:r>
      <w:r w:rsidR="008E7192">
        <w:rPr>
          <w:rFonts w:cs="Times New Roman"/>
          <w:sz w:val="18"/>
          <w:szCs w:val="18"/>
        </w:rPr>
        <w:t>.</w:t>
      </w:r>
    </w:p>
    <w:p w:rsidR="00A132D0" w:rsidRPr="00135384" w:rsidRDefault="00A2136D"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Pr>
          <w:rFonts w:cs="Times New Roman"/>
          <w:sz w:val="18"/>
          <w:szCs w:val="18"/>
        </w:rPr>
        <w:t xml:space="preserve">To ensure equitable distribution of funding, NMMU places a limitation on bursary or scholarship funding received by an </w:t>
      </w:r>
      <w:r>
        <w:rPr>
          <w:rFonts w:cs="Times New Roman"/>
          <w:sz w:val="18"/>
          <w:szCs w:val="18"/>
        </w:rPr>
        <w:tab/>
        <w:t>individual student. These maxima are reviewed periodically by a Committee and are available at RCD</w:t>
      </w:r>
      <w:r w:rsidR="008E7192">
        <w:rPr>
          <w:rFonts w:cs="Times New Roman"/>
          <w:sz w:val="18"/>
          <w:szCs w:val="18"/>
        </w:rPr>
        <w:t>.</w:t>
      </w:r>
    </w:p>
    <w:p w:rsidR="00642E38" w:rsidRPr="00135384" w:rsidRDefault="00642E38"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sidRPr="00135384">
        <w:rPr>
          <w:rFonts w:cs="Times New Roman"/>
          <w:sz w:val="18"/>
          <w:szCs w:val="18"/>
        </w:rPr>
        <w:t>NMMU reserves the right to recover any funds allocated to any student from the U</w:t>
      </w:r>
      <w:r w:rsidR="00A2136D">
        <w:rPr>
          <w:rFonts w:cs="Times New Roman"/>
          <w:sz w:val="18"/>
          <w:szCs w:val="18"/>
        </w:rPr>
        <w:t xml:space="preserve">niversity’s own funding if the </w:t>
      </w:r>
      <w:r w:rsidRPr="00135384">
        <w:rPr>
          <w:rFonts w:cs="Times New Roman"/>
          <w:sz w:val="18"/>
          <w:szCs w:val="18"/>
        </w:rPr>
        <w:t xml:space="preserve">student </w:t>
      </w:r>
      <w:r w:rsidR="00135384">
        <w:rPr>
          <w:rFonts w:cs="Times New Roman"/>
          <w:sz w:val="18"/>
          <w:szCs w:val="18"/>
        </w:rPr>
        <w:t xml:space="preserve">  </w:t>
      </w:r>
      <w:r w:rsidR="00135384">
        <w:rPr>
          <w:rFonts w:cs="Times New Roman"/>
          <w:sz w:val="18"/>
          <w:szCs w:val="18"/>
        </w:rPr>
        <w:tab/>
      </w:r>
      <w:r w:rsidRPr="00135384">
        <w:rPr>
          <w:rFonts w:cs="Times New Roman"/>
          <w:sz w:val="18"/>
          <w:szCs w:val="18"/>
        </w:rPr>
        <w:t>receives support in excess of the stated maxima</w:t>
      </w:r>
      <w:r w:rsidR="00A2136D">
        <w:rPr>
          <w:rFonts w:cs="Times New Roman"/>
          <w:sz w:val="18"/>
          <w:szCs w:val="18"/>
        </w:rPr>
        <w:t>.</w:t>
      </w:r>
    </w:p>
    <w:p w:rsidR="00642E38" w:rsidRPr="00135384" w:rsidRDefault="00A2136D"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Pr>
          <w:rFonts w:cs="Times New Roman"/>
          <w:sz w:val="18"/>
          <w:szCs w:val="18"/>
        </w:rPr>
        <w:t>Late and Incomplete a</w:t>
      </w:r>
      <w:r w:rsidR="00642E38" w:rsidRPr="00135384">
        <w:rPr>
          <w:rFonts w:cs="Times New Roman"/>
          <w:sz w:val="18"/>
          <w:szCs w:val="18"/>
        </w:rPr>
        <w:t>pplications will not be accepted</w:t>
      </w:r>
      <w:r>
        <w:rPr>
          <w:rFonts w:cs="Times New Roman"/>
          <w:sz w:val="18"/>
          <w:szCs w:val="18"/>
        </w:rPr>
        <w:t>.</w:t>
      </w:r>
    </w:p>
    <w:p w:rsidR="00642E38" w:rsidRPr="00A2136D" w:rsidRDefault="00642E38"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sidRPr="00135384">
        <w:rPr>
          <w:rFonts w:cs="Times New Roman"/>
          <w:sz w:val="18"/>
          <w:szCs w:val="18"/>
        </w:rPr>
        <w:t>Students who do not meet the required minimum 60%  overall average, should not apply</w:t>
      </w:r>
    </w:p>
    <w:p w:rsidR="00A2136D" w:rsidRPr="00135384" w:rsidRDefault="00A2136D" w:rsidP="004D7D13">
      <w:pPr>
        <w:pStyle w:val="ListParagraph"/>
        <w:numPr>
          <w:ilvl w:val="0"/>
          <w:numId w:val="7"/>
        </w:numPr>
        <w:pBdr>
          <w:top w:val="single" w:sz="4" w:space="1" w:color="auto"/>
          <w:left w:val="single" w:sz="4" w:space="4" w:color="auto"/>
          <w:bottom w:val="single" w:sz="4" w:space="1" w:color="auto"/>
          <w:right w:val="single" w:sz="4" w:space="4" w:color="auto"/>
        </w:pBdr>
        <w:tabs>
          <w:tab w:val="left" w:pos="0"/>
          <w:tab w:val="left" w:pos="180"/>
        </w:tabs>
        <w:spacing w:line="240" w:lineRule="auto"/>
        <w:ind w:left="90" w:hanging="90"/>
        <w:jc w:val="both"/>
        <w:rPr>
          <w:rFonts w:cs="Times New Roman"/>
          <w:b/>
          <w:sz w:val="18"/>
          <w:szCs w:val="18"/>
        </w:rPr>
      </w:pPr>
      <w:r>
        <w:rPr>
          <w:rFonts w:cs="Times New Roman"/>
          <w:sz w:val="18"/>
          <w:szCs w:val="18"/>
        </w:rPr>
        <w:lastRenderedPageBreak/>
        <w:t xml:space="preserve">All correspondence is directed to the student official NMMU email and it remains the students’ responsibility to check this </w:t>
      </w:r>
      <w:r>
        <w:rPr>
          <w:rFonts w:cs="Times New Roman"/>
          <w:sz w:val="18"/>
          <w:szCs w:val="18"/>
        </w:rPr>
        <w:tab/>
        <w:t>account</w:t>
      </w:r>
      <w:r w:rsidR="00036D07">
        <w:rPr>
          <w:rFonts w:cs="Times New Roman"/>
          <w:sz w:val="18"/>
          <w:szCs w:val="18"/>
        </w:rPr>
        <w:t xml:space="preserve"> on a regular basis</w:t>
      </w:r>
      <w:r>
        <w:rPr>
          <w:rFonts w:cs="Times New Roman"/>
          <w:sz w:val="18"/>
          <w:szCs w:val="18"/>
        </w:rPr>
        <w:t>.</w:t>
      </w:r>
    </w:p>
    <w:p w:rsidR="009901AE" w:rsidRPr="00135384" w:rsidRDefault="009901AE" w:rsidP="009901AE">
      <w:pPr>
        <w:tabs>
          <w:tab w:val="left" w:pos="0"/>
          <w:tab w:val="left" w:pos="180"/>
        </w:tabs>
        <w:jc w:val="both"/>
        <w:rPr>
          <w:rFonts w:ascii="Times New Roman" w:hAnsi="Times New Roman" w:cs="Times New Roman"/>
          <w:sz w:val="18"/>
          <w:szCs w:val="18"/>
        </w:rPr>
      </w:pPr>
    </w:p>
    <w:p w:rsidR="00CD28EF" w:rsidRPr="00135384" w:rsidRDefault="00CD28EF" w:rsidP="00CD28EF">
      <w:pPr>
        <w:tabs>
          <w:tab w:val="left" w:pos="180"/>
        </w:tabs>
        <w:jc w:val="both"/>
        <w:rPr>
          <w:rFonts w:ascii="Times New Roman" w:hAnsi="Times New Roman" w:cs="Times New Roman"/>
          <w:sz w:val="18"/>
          <w:szCs w:val="18"/>
        </w:rPr>
      </w:pPr>
    </w:p>
    <w:p w:rsidR="00CD28EF" w:rsidRPr="00135384" w:rsidRDefault="00CD28EF" w:rsidP="00CD28EF">
      <w:pPr>
        <w:tabs>
          <w:tab w:val="left" w:pos="180"/>
        </w:tabs>
        <w:jc w:val="both"/>
        <w:rPr>
          <w:rFonts w:ascii="Times New Roman" w:hAnsi="Times New Roman" w:cs="Times New Roman"/>
          <w:sz w:val="18"/>
          <w:szCs w:val="18"/>
        </w:rPr>
      </w:pPr>
    </w:p>
    <w:p w:rsidR="00E93A85" w:rsidRPr="00660A92" w:rsidRDefault="00E93A85" w:rsidP="00D077DF">
      <w:pPr>
        <w:jc w:val="both"/>
        <w:rPr>
          <w:rFonts w:ascii="Times New Roman" w:hAnsi="Times New Roman" w:cs="Times New Roman"/>
        </w:rPr>
      </w:pPr>
    </w:p>
    <w:p w:rsidR="00E93A85" w:rsidRDefault="00E93A85" w:rsidP="00D077DF">
      <w:pPr>
        <w:jc w:val="both"/>
      </w:pPr>
    </w:p>
    <w:sectPr w:rsidR="00E93A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9D" w:rsidRDefault="005A1A9D" w:rsidP="008851D3">
      <w:pPr>
        <w:spacing w:after="0" w:line="240" w:lineRule="auto"/>
      </w:pPr>
      <w:r>
        <w:separator/>
      </w:r>
    </w:p>
  </w:endnote>
  <w:endnote w:type="continuationSeparator" w:id="0">
    <w:p w:rsidR="005A1A9D" w:rsidRDefault="005A1A9D" w:rsidP="0088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9D" w:rsidRDefault="005A1A9D" w:rsidP="008851D3">
      <w:pPr>
        <w:spacing w:after="0" w:line="240" w:lineRule="auto"/>
      </w:pPr>
      <w:r>
        <w:separator/>
      </w:r>
    </w:p>
  </w:footnote>
  <w:footnote w:type="continuationSeparator" w:id="0">
    <w:p w:rsidR="005A1A9D" w:rsidRDefault="005A1A9D" w:rsidP="0088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9D" w:rsidRPr="00864793" w:rsidRDefault="005A1A9D" w:rsidP="008851D3">
    <w:pPr>
      <w:pStyle w:val="Header"/>
      <w:jc w:val="center"/>
      <w:rPr>
        <w:b/>
        <w:sz w:val="32"/>
        <w:szCs w:val="32"/>
      </w:rPr>
    </w:pPr>
    <w:r w:rsidRPr="00864793">
      <w:rPr>
        <w:b/>
        <w:sz w:val="32"/>
        <w:szCs w:val="32"/>
      </w:rPr>
      <w:t>NMMU HONOURS BURSARY GUIDELINES</w:t>
    </w:r>
  </w:p>
  <w:p w:rsidR="005A1A9D" w:rsidRDefault="005A1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7FD7"/>
    <w:multiLevelType w:val="hybridMultilevel"/>
    <w:tmpl w:val="79B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24A36"/>
    <w:multiLevelType w:val="hybridMultilevel"/>
    <w:tmpl w:val="13363F20"/>
    <w:lvl w:ilvl="0" w:tplc="FEA8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101D"/>
    <w:multiLevelType w:val="hybridMultilevel"/>
    <w:tmpl w:val="CDDE3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C27CF"/>
    <w:multiLevelType w:val="hybridMultilevel"/>
    <w:tmpl w:val="BACE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5377E"/>
    <w:multiLevelType w:val="hybridMultilevel"/>
    <w:tmpl w:val="FB94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17366"/>
    <w:multiLevelType w:val="hybridMultilevel"/>
    <w:tmpl w:val="E5D002DC"/>
    <w:lvl w:ilvl="0" w:tplc="07FA67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6086B"/>
    <w:multiLevelType w:val="hybridMultilevel"/>
    <w:tmpl w:val="50E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E115C"/>
    <w:multiLevelType w:val="hybridMultilevel"/>
    <w:tmpl w:val="472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3"/>
    <w:rsid w:val="00036D07"/>
    <w:rsid w:val="000A78CA"/>
    <w:rsid w:val="000C0519"/>
    <w:rsid w:val="000C77C5"/>
    <w:rsid w:val="00135384"/>
    <w:rsid w:val="001E0AA9"/>
    <w:rsid w:val="00237BD4"/>
    <w:rsid w:val="003336CF"/>
    <w:rsid w:val="00367317"/>
    <w:rsid w:val="003D6E3A"/>
    <w:rsid w:val="0041632E"/>
    <w:rsid w:val="004D7D13"/>
    <w:rsid w:val="004F4533"/>
    <w:rsid w:val="00537829"/>
    <w:rsid w:val="005A1A9D"/>
    <w:rsid w:val="00642E38"/>
    <w:rsid w:val="00660A92"/>
    <w:rsid w:val="00683A7D"/>
    <w:rsid w:val="006C206A"/>
    <w:rsid w:val="006F3A61"/>
    <w:rsid w:val="00792303"/>
    <w:rsid w:val="00864793"/>
    <w:rsid w:val="008851D3"/>
    <w:rsid w:val="008A6464"/>
    <w:rsid w:val="008E7192"/>
    <w:rsid w:val="009901AE"/>
    <w:rsid w:val="009E789E"/>
    <w:rsid w:val="00A132D0"/>
    <w:rsid w:val="00A2136D"/>
    <w:rsid w:val="00A37E95"/>
    <w:rsid w:val="00AE578A"/>
    <w:rsid w:val="00B83315"/>
    <w:rsid w:val="00BD7C49"/>
    <w:rsid w:val="00BE2B17"/>
    <w:rsid w:val="00C9321C"/>
    <w:rsid w:val="00C96837"/>
    <w:rsid w:val="00CA69D9"/>
    <w:rsid w:val="00CD28EF"/>
    <w:rsid w:val="00D077DF"/>
    <w:rsid w:val="00D529D2"/>
    <w:rsid w:val="00DA5740"/>
    <w:rsid w:val="00E74D34"/>
    <w:rsid w:val="00E93A85"/>
    <w:rsid w:val="00EB26EF"/>
    <w:rsid w:val="00ED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D3"/>
  </w:style>
  <w:style w:type="paragraph" w:styleId="Footer">
    <w:name w:val="footer"/>
    <w:basedOn w:val="Normal"/>
    <w:link w:val="FooterChar"/>
    <w:uiPriority w:val="99"/>
    <w:unhideWhenUsed/>
    <w:rsid w:val="0088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D3"/>
  </w:style>
  <w:style w:type="paragraph" w:styleId="BalloonText">
    <w:name w:val="Balloon Text"/>
    <w:basedOn w:val="Normal"/>
    <w:link w:val="BalloonTextChar"/>
    <w:uiPriority w:val="99"/>
    <w:semiHidden/>
    <w:unhideWhenUsed/>
    <w:rsid w:val="0088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D3"/>
    <w:rPr>
      <w:rFonts w:ascii="Tahoma" w:hAnsi="Tahoma" w:cs="Tahoma"/>
      <w:sz w:val="16"/>
      <w:szCs w:val="16"/>
    </w:rPr>
  </w:style>
  <w:style w:type="paragraph" w:styleId="ListParagraph">
    <w:name w:val="List Paragraph"/>
    <w:basedOn w:val="Normal"/>
    <w:uiPriority w:val="34"/>
    <w:qFormat/>
    <w:rsid w:val="00E93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D3"/>
  </w:style>
  <w:style w:type="paragraph" w:styleId="Footer">
    <w:name w:val="footer"/>
    <w:basedOn w:val="Normal"/>
    <w:link w:val="FooterChar"/>
    <w:uiPriority w:val="99"/>
    <w:unhideWhenUsed/>
    <w:rsid w:val="0088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D3"/>
  </w:style>
  <w:style w:type="paragraph" w:styleId="BalloonText">
    <w:name w:val="Balloon Text"/>
    <w:basedOn w:val="Normal"/>
    <w:link w:val="BalloonTextChar"/>
    <w:uiPriority w:val="99"/>
    <w:semiHidden/>
    <w:unhideWhenUsed/>
    <w:rsid w:val="0088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D3"/>
    <w:rPr>
      <w:rFonts w:ascii="Tahoma" w:hAnsi="Tahoma" w:cs="Tahoma"/>
      <w:sz w:val="16"/>
      <w:szCs w:val="16"/>
    </w:rPr>
  </w:style>
  <w:style w:type="paragraph" w:styleId="ListParagraph">
    <w:name w:val="List Paragraph"/>
    <w:basedOn w:val="Normal"/>
    <w:uiPriority w:val="34"/>
    <w:qFormat/>
    <w:rsid w:val="00E9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Univeristy</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Mnonopi, Tozama(Ms) (2nd Avenue Campus)</dc:creator>
  <cp:lastModifiedBy>Mnonopi, Tozama(Ms) (2nd Avenue Campus)</cp:lastModifiedBy>
  <cp:revision>17</cp:revision>
  <cp:lastPrinted>2014-07-22T09:42:00Z</cp:lastPrinted>
  <dcterms:created xsi:type="dcterms:W3CDTF">2014-07-15T08:08:00Z</dcterms:created>
  <dcterms:modified xsi:type="dcterms:W3CDTF">2015-11-30T06:52:00Z</dcterms:modified>
</cp:coreProperties>
</file>